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D6BC">
      <w:pPr>
        <w:spacing w:line="560" w:lineRule="exact"/>
        <w:jc w:val="left"/>
        <w:rPr>
          <w:rFonts w:hint="eastAsia" w:ascii="黑体" w:hAnsi="仿宋" w:eastAsia="黑体"/>
          <w:sz w:val="32"/>
          <w:szCs w:val="32"/>
        </w:rPr>
      </w:pPr>
      <w:r>
        <w:rPr>
          <w:rFonts w:hint="eastAsia" w:ascii="黑体" w:hAnsi="仿宋" w:eastAsia="黑体"/>
          <w:sz w:val="32"/>
          <w:szCs w:val="32"/>
        </w:rPr>
        <w:t>附件10</w:t>
      </w:r>
    </w:p>
    <w:p w14:paraId="461FBD78">
      <w:pPr>
        <w:spacing w:before="156" w:beforeLines="50" w:after="156" w:afterLines="50" w:line="560" w:lineRule="exact"/>
        <w:jc w:val="center"/>
        <w:rPr>
          <w:rFonts w:hint="eastAsia" w:ascii="仿宋" w:hAnsi="仿宋" w:eastAsia="仿宋"/>
          <w:b/>
          <w:sz w:val="44"/>
          <w:szCs w:val="44"/>
        </w:rPr>
      </w:pPr>
      <w:r>
        <w:rPr>
          <w:rFonts w:hint="eastAsia" w:ascii="方正小标宋简体" w:hAnsi="仿宋" w:eastAsia="方正小标宋简体"/>
          <w:sz w:val="44"/>
          <w:szCs w:val="44"/>
        </w:rPr>
        <w:t>“优秀学生干部”</w:t>
      </w:r>
      <w:r>
        <w:rPr>
          <w:rFonts w:hint="eastAsia" w:ascii="方正小标宋简体" w:hAnsi="仿宋" w:eastAsia="方正小标宋简体"/>
          <w:bCs/>
          <w:sz w:val="44"/>
          <w:szCs w:val="44"/>
        </w:rPr>
        <w:t>评选细则</w:t>
      </w:r>
    </w:p>
    <w:p w14:paraId="4AB46FE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“优秀学生干部”申报对象为校、院、班各级学生干部。</w:t>
      </w:r>
    </w:p>
    <w:p w14:paraId="07359317">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一、思想道德情况（25分）</w:t>
      </w:r>
    </w:p>
    <w:p w14:paraId="6E70E094">
      <w:pPr>
        <w:spacing w:line="460" w:lineRule="exact"/>
        <w:ind w:firstLine="640" w:firstLineChars="200"/>
        <w:rPr>
          <w:rFonts w:hint="eastAsia" w:ascii="仿宋" w:hAnsi="仿宋" w:eastAsia="仿宋"/>
          <w:sz w:val="32"/>
          <w:szCs w:val="32"/>
        </w:rPr>
      </w:pPr>
      <w:r>
        <w:rPr>
          <w:rFonts w:ascii="仿宋" w:hAnsi="仿宋" w:eastAsia="仿宋"/>
          <w:sz w:val="32"/>
          <w:szCs w:val="32"/>
        </w:rPr>
        <w:t>1.政治上强。对党忠诚,具有较强的政治判断力、政治领悟力、政治执行力,在大是大非面前头脑清醒、立场坚定,</w:t>
      </w:r>
      <w:r>
        <w:rPr>
          <w:rFonts w:hint="eastAsia" w:ascii="仿宋" w:hAnsi="仿宋" w:eastAsia="仿宋"/>
          <w:sz w:val="32"/>
          <w:szCs w:val="32"/>
        </w:rPr>
        <w:t>深入学习党的二十大</w:t>
      </w:r>
      <w:r>
        <w:rPr>
          <w:rFonts w:hint="eastAsia" w:ascii="仿宋" w:hAnsi="仿宋" w:eastAsia="仿宋"/>
          <w:sz w:val="32"/>
          <w:szCs w:val="32"/>
          <w:lang w:val="en-US" w:eastAsia="zh-CN"/>
        </w:rPr>
        <w:t>和</w:t>
      </w:r>
      <w:bookmarkStart w:id="0" w:name="_GoBack"/>
      <w:bookmarkEnd w:id="0"/>
      <w:r>
        <w:rPr>
          <w:rFonts w:hint="eastAsia" w:ascii="仿宋" w:hAnsi="仿宋" w:eastAsia="仿宋"/>
          <w:sz w:val="32"/>
          <w:szCs w:val="32"/>
        </w:rPr>
        <w:t>二十届历次全会精神，全面贯彻习近平新时代中国特色社会主义思想，深刻领悟“两个确立”的决定性意义，增强“四个意识”、坚定“四个自信”、做到“两个维护”</w:t>
      </w:r>
      <w:r>
        <w:rPr>
          <w:rFonts w:ascii="仿宋" w:hAnsi="仿宋" w:eastAsia="仿宋"/>
          <w:sz w:val="32"/>
          <w:szCs w:val="32"/>
        </w:rPr>
        <w:t>。</w:t>
      </w:r>
      <w:r>
        <w:rPr>
          <w:rFonts w:hint="eastAsia" w:ascii="仿宋" w:hAnsi="仿宋" w:eastAsia="仿宋"/>
          <w:sz w:val="32"/>
          <w:szCs w:val="32"/>
        </w:rPr>
        <w:t>（5分）</w:t>
      </w:r>
    </w:p>
    <w:p w14:paraId="52AFF1AC">
      <w:pPr>
        <w:spacing w:line="460" w:lineRule="exact"/>
        <w:ind w:firstLine="640" w:firstLineChars="200"/>
        <w:rPr>
          <w:rFonts w:hint="eastAsia" w:ascii="仿宋" w:hAnsi="仿宋" w:eastAsia="仿宋"/>
          <w:sz w:val="32"/>
          <w:szCs w:val="32"/>
        </w:rPr>
      </w:pPr>
      <w:r>
        <w:rPr>
          <w:rFonts w:ascii="仿宋" w:hAnsi="仿宋" w:eastAsia="仿宋"/>
          <w:sz w:val="32"/>
          <w:szCs w:val="32"/>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56A19BEA">
      <w:pPr>
        <w:spacing w:line="460" w:lineRule="exact"/>
        <w:ind w:firstLine="640" w:firstLineChars="200"/>
        <w:rPr>
          <w:rFonts w:hint="eastAsia" w:ascii="仿宋" w:hAnsi="仿宋" w:eastAsia="仿宋"/>
          <w:sz w:val="32"/>
          <w:szCs w:val="32"/>
        </w:rPr>
      </w:pPr>
      <w:r>
        <w:rPr>
          <w:rFonts w:ascii="仿宋" w:hAnsi="仿宋" w:eastAsia="仿宋"/>
          <w:sz w:val="32"/>
          <w:szCs w:val="32"/>
        </w:rPr>
        <w:t>3.能力上强。注重提高青年群众工作本领,带头向书本学习、向实践学习、向青年学习,勤于思考钻研,善于开展理论政策宣讲和思想引领,</w:t>
      </w:r>
      <w:r>
        <w:rPr>
          <w:rFonts w:hint="eastAsia" w:ascii="仿宋" w:hAnsi="仿宋" w:eastAsia="仿宋"/>
          <w:sz w:val="32"/>
          <w:szCs w:val="32"/>
        </w:rPr>
        <w:t>具有理论联系实际的过硬本领，</w:t>
      </w:r>
      <w:r>
        <w:rPr>
          <w:rFonts w:ascii="仿宋" w:hAnsi="仿宋" w:eastAsia="仿宋"/>
          <w:sz w:val="32"/>
          <w:szCs w:val="32"/>
        </w:rPr>
        <w:t>善于把握青年脉搏、组织发动青年。</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1371D6AF">
      <w:pPr>
        <w:spacing w:line="460" w:lineRule="exact"/>
        <w:ind w:firstLine="640" w:firstLineChars="200"/>
        <w:rPr>
          <w:rFonts w:hint="eastAsia" w:ascii="仿宋" w:hAnsi="仿宋" w:eastAsia="仿宋"/>
          <w:sz w:val="32"/>
          <w:szCs w:val="32"/>
        </w:rPr>
      </w:pPr>
      <w:r>
        <w:rPr>
          <w:rFonts w:ascii="仿宋" w:hAnsi="仿宋" w:eastAsia="仿宋"/>
          <w:sz w:val="32"/>
          <w:szCs w:val="32"/>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3CBC557C">
      <w:pPr>
        <w:spacing w:line="460" w:lineRule="exact"/>
        <w:ind w:firstLine="640" w:firstLineChars="200"/>
        <w:rPr>
          <w:rFonts w:hint="eastAsia" w:ascii="仿宋" w:hAnsi="仿宋" w:eastAsia="仿宋"/>
          <w:sz w:val="32"/>
          <w:szCs w:val="32"/>
        </w:rPr>
      </w:pPr>
      <w:r>
        <w:rPr>
          <w:rFonts w:ascii="仿宋" w:hAnsi="仿宋" w:eastAsia="仿宋"/>
          <w:sz w:val="32"/>
          <w:szCs w:val="32"/>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077DCEC2">
      <w:pPr>
        <w:spacing w:line="460" w:lineRule="exact"/>
        <w:ind w:firstLine="640" w:firstLineChars="200"/>
        <w:rPr>
          <w:rFonts w:hint="eastAsia" w:ascii="仿宋" w:hAnsi="仿宋" w:eastAsia="仿宋"/>
          <w:sz w:val="32"/>
          <w:szCs w:val="32"/>
        </w:rPr>
      </w:pPr>
      <w:r>
        <w:rPr>
          <w:rFonts w:ascii="仿宋" w:hAnsi="仿宋" w:eastAsia="仿宋"/>
          <w:sz w:val="32"/>
          <w:szCs w:val="32"/>
        </w:rPr>
        <w:t>6.自律上强。带头贯彻中央八项规定及其实施细则精神,落实共青团中央六条规定,</w:t>
      </w:r>
      <w:r>
        <w:rPr>
          <w:rFonts w:hint="eastAsia"/>
        </w:rPr>
        <w:t xml:space="preserve"> </w:t>
      </w:r>
      <w:r>
        <w:rPr>
          <w:rFonts w:hint="eastAsia" w:ascii="仿宋" w:hAnsi="仿宋" w:eastAsia="仿宋"/>
          <w:sz w:val="32"/>
          <w:szCs w:val="32"/>
        </w:rPr>
        <w:t>推进全面从严治团向纵深发展</w:t>
      </w:r>
      <w:r>
        <w:rPr>
          <w:rFonts w:ascii="仿宋" w:hAnsi="仿宋" w:eastAsia="仿宋"/>
          <w:sz w:val="32"/>
          <w:szCs w:val="32"/>
        </w:rPr>
        <w:t>,遵纪守法、廉洁自律,勇于开展自我批评,自觉接受组织和团员青年的监督,意志力、坚忍力、自制力强,</w:t>
      </w:r>
      <w:r>
        <w:rPr>
          <w:rFonts w:hint="eastAsia" w:ascii="仿宋" w:hAnsi="仿宋" w:eastAsia="仿宋"/>
          <w:sz w:val="32"/>
          <w:szCs w:val="32"/>
        </w:rPr>
        <w:t>让</w:t>
      </w:r>
      <w:r>
        <w:rPr>
          <w:rFonts w:ascii="仿宋" w:hAnsi="仿宋" w:eastAsia="仿宋"/>
          <w:sz w:val="32"/>
          <w:szCs w:val="32"/>
        </w:rPr>
        <w:t>组织放心、青年满意。</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7C1EF31E">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二、学习情况（20分）</w:t>
      </w:r>
    </w:p>
    <w:p w14:paraId="4A61C2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1.尊敬师长，热爱本专业，认真学习专业知识，提高专业理论水平和实践动手能力，专业素养较高，视野开阔，具有创新思维，勇于、善于创造。（10分）</w:t>
      </w:r>
    </w:p>
    <w:p w14:paraId="236CCB9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2.广泛涉猎非本专业知识，善于培养学习兴趣、制定学习计划，主动学习各种文化知识，不断地提高自身文化素养，知识构成全面，综合素质较高。（5分）</w:t>
      </w:r>
    </w:p>
    <w:p w14:paraId="1FCBC464">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3.学习态度端正，成绩优良，无考试作弊等现象，学分绩点3.1以上（或加权平均成绩80分以上），完成本学年规定学分且本学年单科成绩无不及格者。（5分）</w:t>
      </w:r>
    </w:p>
    <w:p w14:paraId="6739E3F4">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三、工作情况（35分）</w:t>
      </w:r>
    </w:p>
    <w:p w14:paraId="32EAE74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1.工作态度端正、热情主动、认真务实，具有良好的工作作风。热爱本职工作，以身作则,甘于奉献，表现突出。（10分）</w:t>
      </w:r>
    </w:p>
    <w:p w14:paraId="78B6536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2.参加团干部岗位培训成绩优秀，熟练掌握岗位业务知识，有一定的公文写作和组织管理能力。（7分）</w:t>
      </w:r>
    </w:p>
    <w:p w14:paraId="05AA3F0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3.能做到理论联系实际，曾组织开展形式新颖、内容丰富的团日活动，积极参与志愿服务及社会实践活动。（6分）</w:t>
      </w:r>
    </w:p>
    <w:p w14:paraId="6F40DAC3">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4.具有创新意识，能够主动为增强工作效果进言献策，乐于思考与工作有关的问题。（6分）</w:t>
      </w:r>
    </w:p>
    <w:p w14:paraId="26156846">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5.在校、院、班（团支部）担任学生干部时间不少于一年。（6分）</w:t>
      </w:r>
    </w:p>
    <w:p w14:paraId="1E4DFB9B">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四、生活作风（20分）</w:t>
      </w:r>
    </w:p>
    <w:p w14:paraId="30BA294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1.团结同学，热心帮助青年进步，善于与人交往，严于律己，宽以待人，能起到表率和骨干作用。（5分）</w:t>
      </w:r>
    </w:p>
    <w:p w14:paraId="70CF2717">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2.乐观积极、自律自强、勤俭节约、吃苦耐劳，不奢侈浪费，个人素养较高。（5分）</w:t>
      </w:r>
    </w:p>
    <w:p w14:paraId="561B9F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3.有良好的人际关系，与人友善，待人真诚，不拉帮结派，在同学中威信较高。（5分）</w:t>
      </w:r>
    </w:p>
    <w:p w14:paraId="7CC0256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4.有良好的卫生习惯，保持寝室卫生良好，自觉爱护校园环境，自觉履行保护环境的义务。（5分）</w:t>
      </w:r>
    </w:p>
    <w:p w14:paraId="72672C6A">
      <w:pPr>
        <w:spacing w:before="78" w:beforeLines="25" w:after="78" w:afterLines="25" w:line="560" w:lineRule="exact"/>
        <w:ind w:firstLine="640" w:firstLineChars="200"/>
        <w:rPr>
          <w:rFonts w:hint="eastAsia" w:ascii="黑体" w:hAnsi="仿宋" w:eastAsia="黑体"/>
          <w:bCs/>
          <w:kern w:val="44"/>
          <w:sz w:val="32"/>
          <w:szCs w:val="32"/>
        </w:rPr>
      </w:pPr>
      <w:r>
        <w:rPr>
          <w:rFonts w:hint="eastAsia" w:ascii="黑体" w:hAnsi="仿宋" w:eastAsia="黑体"/>
          <w:bCs/>
          <w:kern w:val="44"/>
          <w:sz w:val="32"/>
          <w:szCs w:val="32"/>
        </w:rPr>
        <w:t>五、其他</w:t>
      </w:r>
    </w:p>
    <w:p w14:paraId="7B1FDC9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此项为附加项，如有以下情况，可在原有100分满分基础上另行加分，作为附加分：</w:t>
      </w:r>
    </w:p>
    <w:p w14:paraId="105F417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1.个人或个人主要负责的项目荣获过校级及以上荣誉。（国家级加10分，省部级加8分，市厅级加5分，校级加2分）</w:t>
      </w:r>
    </w:p>
    <w:p w14:paraId="316012C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2.个人先进事迹等曾在相关媒体上（校级及以上）报道。（国家级加10分，省部级加8分，市厅级加5分，校级加2分）</w:t>
      </w:r>
    </w:p>
    <w:p w14:paraId="4DBD493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3.在当年度全国重大活动中有突出表现的，可加5分。</w:t>
      </w:r>
    </w:p>
    <w:p w14:paraId="54A4B23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4.在科技创新领域、乡村振兴领域、绿色发展领域、社会服务领域、卫国戍边领域、经济建设领域、就业创业领域及其他领域有突出贡献的，可加</w:t>
      </w:r>
      <w:r>
        <w:rPr>
          <w:rFonts w:ascii="仿宋" w:hAnsi="仿宋" w:eastAsia="仿宋"/>
          <w:sz w:val="32"/>
          <w:szCs w:val="32"/>
        </w:rPr>
        <w:t>5</w:t>
      </w:r>
      <w:r>
        <w:rPr>
          <w:rFonts w:hint="eastAsia" w:ascii="仿宋" w:hAnsi="仿宋" w:eastAsia="仿宋"/>
          <w:sz w:val="32"/>
          <w:szCs w:val="32"/>
        </w:rPr>
        <w:t>分。</w:t>
      </w:r>
    </w:p>
    <w:p w14:paraId="71AF870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5.无故缺席校团委、学院团委组织的各级各类团学组织活动一次及以上的个人取消评选资格。</w:t>
      </w:r>
    </w:p>
    <w:p w14:paraId="75DCA1AF">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六、附则</w:t>
      </w:r>
    </w:p>
    <w:p w14:paraId="2C33BDF9">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1.第（一）至第（四）项为必备条件，未达到条件者不得参评。</w:t>
      </w:r>
    </w:p>
    <w:p w14:paraId="580BB5A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2.参评团员各级学生干部上交申报材料需附个人成绩单（教务系统盖章版），校团委将对申报材料进行检查。</w:t>
      </w:r>
    </w:p>
    <w:p w14:paraId="1B21B8FE">
      <w:pPr>
        <w:spacing w:line="460" w:lineRule="exact"/>
        <w:ind w:firstLine="640" w:firstLineChars="20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EE4C2D8">
      <w:pPr>
        <w:spacing w:line="560" w:lineRule="exact"/>
        <w:ind w:firstLine="640" w:firstLineChars="200"/>
        <w:rPr>
          <w:rFonts w:hint="eastAsia" w:ascii="仿宋" w:hAnsi="仿宋" w:eastAsia="仿宋"/>
          <w:sz w:val="32"/>
          <w:szCs w:val="32"/>
        </w:rPr>
      </w:pPr>
    </w:p>
    <w:p w14:paraId="6913ABC9">
      <w:pPr>
        <w:spacing w:line="560" w:lineRule="exact"/>
        <w:ind w:firstLine="640" w:firstLineChars="200"/>
        <w:rPr>
          <w:rFonts w:hint="eastAsia" w:ascii="仿宋" w:hAnsi="仿宋" w:eastAsia="仿宋"/>
          <w:sz w:val="32"/>
          <w:szCs w:val="32"/>
        </w:rPr>
      </w:pPr>
    </w:p>
    <w:p w14:paraId="32B23DA0">
      <w:pPr>
        <w:spacing w:line="460" w:lineRule="exact"/>
        <w:ind w:firstLine="640" w:firstLineChars="200"/>
        <w:jc w:val="right"/>
        <w:rPr>
          <w:rFonts w:hint="eastAsia" w:ascii="仿宋" w:hAnsi="仿宋" w:eastAsia="仿宋"/>
          <w:sz w:val="32"/>
          <w:szCs w:val="32"/>
        </w:rPr>
      </w:pPr>
      <w:r>
        <w:rPr>
          <w:rFonts w:hint="eastAsia" w:ascii="仿宋" w:hAnsi="仿宋" w:eastAsia="仿宋"/>
          <w:sz w:val="32"/>
          <w:szCs w:val="32"/>
        </w:rPr>
        <w:t>共青团中南财经政法大学委员会</w:t>
      </w:r>
    </w:p>
    <w:p w14:paraId="7AF2E369">
      <w:pPr>
        <w:spacing w:after="156" w:afterLines="50" w:line="460" w:lineRule="exact"/>
        <w:ind w:right="934" w:rightChars="445"/>
        <w:jc w:val="right"/>
        <w:rPr>
          <w:rFonts w:hint="eastAsia" w:ascii="仿宋" w:hAnsi="仿宋" w:eastAsia="仿宋"/>
          <w:sz w:val="32"/>
          <w:szCs w:val="32"/>
        </w:rPr>
      </w:pPr>
      <w:r>
        <w:rPr>
          <w:rFonts w:hint="eastAsia" w:ascii="仿宋" w:hAnsi="仿宋" w:eastAsia="仿宋"/>
          <w:sz w:val="32"/>
          <w:szCs w:val="32"/>
        </w:rPr>
        <w:t>2026年</w:t>
      </w:r>
      <w:r>
        <w:rPr>
          <w:rFonts w:ascii="仿宋" w:hAnsi="仿宋" w:eastAsia="仿宋"/>
          <w:sz w:val="32"/>
          <w:szCs w:val="32"/>
        </w:rPr>
        <w:t>3月</w:t>
      </w:r>
      <w:r>
        <w:rPr>
          <w:rFonts w:hint="eastAsia" w:ascii="仿宋" w:hAnsi="仿宋" w:eastAsia="仿宋"/>
          <w:sz w:val="32"/>
          <w:szCs w:val="32"/>
        </w:rPr>
        <w:t>23</w:t>
      </w:r>
      <w:r>
        <w:rPr>
          <w:rFonts w:ascii="仿宋" w:hAnsi="仿宋" w:eastAsia="仿宋"/>
          <w:sz w:val="32"/>
          <w:szCs w:val="32"/>
        </w:rPr>
        <w:t>日</w:t>
      </w:r>
    </w:p>
    <w:p w14:paraId="3C896394">
      <w:pPr>
        <w:spacing w:before="156" w:beforeLines="50" w:after="156" w:afterLines="50" w:line="560" w:lineRule="exact"/>
        <w:rPr>
          <w:sz w:val="32"/>
          <w:szCs w:val="32"/>
        </w:rPr>
      </w:pPr>
    </w:p>
    <w:p w14:paraId="149C6E8C">
      <w:pPr>
        <w:spacing w:before="156" w:beforeLines="50" w:after="156" w:afterLines="50" w:line="560" w:lineRule="exact"/>
        <w:rPr>
          <w:sz w:val="32"/>
          <w:szCs w:val="32"/>
        </w:rPr>
        <w:sectPr>
          <w:footerReference r:id="rId3" w:type="default"/>
          <w:pgSz w:w="11906" w:h="16838"/>
          <w:pgMar w:top="1440" w:right="1800" w:bottom="1440" w:left="1800" w:header="851" w:footer="992" w:gutter="0"/>
          <w:pgNumType w:start="0"/>
          <w:cols w:space="720" w:num="1"/>
          <w:titlePg/>
          <w:docGrid w:type="lines" w:linePitch="312" w:charSpace="0"/>
        </w:sectPr>
      </w:pPr>
    </w:p>
    <w:p w14:paraId="530B2D80">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“优秀学生干部”申报表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14:paraId="274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EDD792A">
            <w:pPr>
              <w:spacing w:line="460" w:lineRule="exact"/>
              <w:jc w:val="center"/>
              <w:rPr>
                <w:rFonts w:hint="eastAsia" w:ascii="仿宋_GB2312" w:hAnsi="仿宋" w:eastAsia="仿宋_GB2312"/>
                <w:sz w:val="32"/>
                <w:szCs w:val="32"/>
              </w:rPr>
            </w:pPr>
            <w:r>
              <w:rPr>
                <w:rFonts w:hint="eastAsia" w:ascii="仿宋" w:hAnsi="仿宋" w:eastAsia="仿宋"/>
                <w:sz w:val="32"/>
                <w:szCs w:val="32"/>
              </w:rPr>
              <w:t>姓名</w:t>
            </w:r>
          </w:p>
        </w:tc>
        <w:tc>
          <w:tcPr>
            <w:tcW w:w="1134" w:type="dxa"/>
            <w:vAlign w:val="center"/>
          </w:tcPr>
          <w:p w14:paraId="417E2F27">
            <w:pPr>
              <w:spacing w:line="460" w:lineRule="exact"/>
              <w:jc w:val="center"/>
              <w:rPr>
                <w:rFonts w:hint="eastAsia" w:ascii="仿宋_GB2312" w:hAnsi="仿宋" w:eastAsia="仿宋_GB2312"/>
                <w:sz w:val="32"/>
                <w:szCs w:val="32"/>
              </w:rPr>
            </w:pPr>
          </w:p>
        </w:tc>
        <w:tc>
          <w:tcPr>
            <w:tcW w:w="1134" w:type="dxa"/>
            <w:vAlign w:val="center"/>
          </w:tcPr>
          <w:p w14:paraId="20E3BE6A">
            <w:pPr>
              <w:spacing w:line="460" w:lineRule="exact"/>
              <w:jc w:val="center"/>
              <w:rPr>
                <w:rFonts w:hint="eastAsia" w:ascii="仿宋_GB2312" w:hAnsi="仿宋" w:eastAsia="仿宋_GB2312"/>
                <w:sz w:val="32"/>
                <w:szCs w:val="32"/>
              </w:rPr>
            </w:pPr>
            <w:r>
              <w:rPr>
                <w:rFonts w:hint="eastAsia" w:ascii="仿宋" w:hAnsi="仿宋" w:eastAsia="仿宋"/>
                <w:sz w:val="32"/>
                <w:szCs w:val="32"/>
              </w:rPr>
              <w:t>性别</w:t>
            </w:r>
          </w:p>
        </w:tc>
        <w:tc>
          <w:tcPr>
            <w:tcW w:w="851" w:type="dxa"/>
            <w:vAlign w:val="center"/>
          </w:tcPr>
          <w:p w14:paraId="5C0CBAC7">
            <w:pPr>
              <w:spacing w:line="460" w:lineRule="exact"/>
              <w:jc w:val="center"/>
              <w:rPr>
                <w:rFonts w:hint="eastAsia" w:ascii="仿宋_GB2312" w:hAnsi="仿宋" w:eastAsia="仿宋_GB2312"/>
                <w:sz w:val="32"/>
                <w:szCs w:val="32"/>
              </w:rPr>
            </w:pPr>
          </w:p>
        </w:tc>
        <w:tc>
          <w:tcPr>
            <w:tcW w:w="1134" w:type="dxa"/>
            <w:vAlign w:val="center"/>
          </w:tcPr>
          <w:p w14:paraId="6F664F10">
            <w:pPr>
              <w:spacing w:line="460" w:lineRule="exact"/>
              <w:jc w:val="center"/>
              <w:rPr>
                <w:rFonts w:hint="eastAsia" w:ascii="仿宋_GB2312" w:hAnsi="仿宋" w:eastAsia="仿宋_GB2312"/>
                <w:sz w:val="32"/>
                <w:szCs w:val="32"/>
              </w:rPr>
            </w:pPr>
            <w:r>
              <w:rPr>
                <w:rFonts w:hint="eastAsia" w:ascii="仿宋" w:hAnsi="仿宋" w:eastAsia="仿宋"/>
                <w:sz w:val="32"/>
                <w:szCs w:val="32"/>
              </w:rPr>
              <w:t>年龄</w:t>
            </w:r>
          </w:p>
        </w:tc>
        <w:tc>
          <w:tcPr>
            <w:tcW w:w="850" w:type="dxa"/>
            <w:vAlign w:val="center"/>
          </w:tcPr>
          <w:p w14:paraId="42F412CC">
            <w:pPr>
              <w:spacing w:line="460" w:lineRule="exact"/>
              <w:jc w:val="center"/>
              <w:rPr>
                <w:rFonts w:hint="eastAsia" w:ascii="仿宋_GB2312" w:hAnsi="仿宋" w:eastAsia="仿宋_GB2312"/>
                <w:sz w:val="32"/>
                <w:szCs w:val="32"/>
              </w:rPr>
            </w:pPr>
          </w:p>
        </w:tc>
        <w:tc>
          <w:tcPr>
            <w:tcW w:w="1701" w:type="dxa"/>
            <w:vAlign w:val="center"/>
          </w:tcPr>
          <w:p w14:paraId="2881EADC">
            <w:pPr>
              <w:spacing w:line="460" w:lineRule="exact"/>
              <w:jc w:val="center"/>
              <w:rPr>
                <w:rFonts w:hint="eastAsia" w:ascii="仿宋_GB2312" w:hAnsi="仿宋" w:eastAsia="仿宋_GB2312"/>
                <w:sz w:val="32"/>
                <w:szCs w:val="32"/>
              </w:rPr>
            </w:pPr>
            <w:r>
              <w:rPr>
                <w:rFonts w:hint="eastAsia" w:ascii="仿宋" w:hAnsi="仿宋" w:eastAsia="仿宋"/>
                <w:sz w:val="32"/>
                <w:szCs w:val="32"/>
              </w:rPr>
              <w:t>政治面貌</w:t>
            </w:r>
          </w:p>
        </w:tc>
        <w:tc>
          <w:tcPr>
            <w:tcW w:w="892" w:type="dxa"/>
          </w:tcPr>
          <w:p w14:paraId="1B1BD018">
            <w:pPr>
              <w:spacing w:line="460" w:lineRule="exact"/>
              <w:jc w:val="center"/>
              <w:rPr>
                <w:rFonts w:hint="eastAsia" w:ascii="仿宋_GB2312" w:hAnsi="仿宋" w:eastAsia="仿宋_GB2312"/>
                <w:sz w:val="32"/>
                <w:szCs w:val="32"/>
              </w:rPr>
            </w:pPr>
          </w:p>
        </w:tc>
        <w:tc>
          <w:tcPr>
            <w:tcW w:w="1560" w:type="dxa"/>
            <w:vMerge w:val="restart"/>
            <w:vAlign w:val="center"/>
          </w:tcPr>
          <w:p w14:paraId="150AD7DA">
            <w:pPr>
              <w:spacing w:line="460" w:lineRule="exact"/>
              <w:jc w:val="center"/>
              <w:rPr>
                <w:rFonts w:hint="eastAsia" w:ascii="仿宋" w:hAnsi="仿宋" w:eastAsia="仿宋"/>
                <w:sz w:val="32"/>
                <w:szCs w:val="32"/>
              </w:rPr>
            </w:pPr>
            <w:r>
              <w:rPr>
                <w:rFonts w:hint="eastAsia" w:ascii="仿宋" w:hAnsi="仿宋" w:eastAsia="仿宋"/>
                <w:sz w:val="32"/>
                <w:szCs w:val="32"/>
              </w:rPr>
              <w:t>一寸</w:t>
            </w:r>
          </w:p>
          <w:p w14:paraId="5C078356">
            <w:pPr>
              <w:spacing w:line="460" w:lineRule="exact"/>
              <w:jc w:val="center"/>
              <w:rPr>
                <w:rFonts w:hint="eastAsia" w:ascii="仿宋" w:hAnsi="仿宋" w:eastAsia="仿宋"/>
                <w:sz w:val="32"/>
                <w:szCs w:val="32"/>
              </w:rPr>
            </w:pPr>
            <w:r>
              <w:rPr>
                <w:rFonts w:hint="eastAsia" w:ascii="仿宋" w:hAnsi="仿宋" w:eastAsia="仿宋"/>
                <w:sz w:val="32"/>
                <w:szCs w:val="32"/>
              </w:rPr>
              <w:t>照片</w:t>
            </w:r>
          </w:p>
        </w:tc>
      </w:tr>
      <w:tr w14:paraId="69F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85" w:type="dxa"/>
            <w:gridSpan w:val="2"/>
            <w:vAlign w:val="center"/>
          </w:tcPr>
          <w:p w14:paraId="51566CD1">
            <w:pPr>
              <w:spacing w:line="460" w:lineRule="exact"/>
              <w:jc w:val="center"/>
              <w:rPr>
                <w:rFonts w:hint="eastAsia" w:ascii="仿宋_GB2312" w:hAnsi="仿宋" w:eastAsia="仿宋_GB2312"/>
                <w:sz w:val="32"/>
                <w:szCs w:val="32"/>
              </w:rPr>
            </w:pPr>
            <w:r>
              <w:rPr>
                <w:rFonts w:hint="eastAsia" w:ascii="仿宋" w:hAnsi="仿宋" w:eastAsia="仿宋"/>
                <w:sz w:val="32"/>
                <w:szCs w:val="32"/>
              </w:rPr>
              <w:t>学院班级</w:t>
            </w:r>
          </w:p>
        </w:tc>
        <w:tc>
          <w:tcPr>
            <w:tcW w:w="3969" w:type="dxa"/>
            <w:gridSpan w:val="4"/>
            <w:vAlign w:val="center"/>
          </w:tcPr>
          <w:p w14:paraId="7B99661D">
            <w:pPr>
              <w:spacing w:line="460" w:lineRule="exact"/>
              <w:jc w:val="center"/>
              <w:rPr>
                <w:rFonts w:hint="eastAsia" w:ascii="仿宋_GB2312" w:hAnsi="仿宋" w:eastAsia="仿宋_GB2312"/>
                <w:sz w:val="32"/>
                <w:szCs w:val="32"/>
              </w:rPr>
            </w:pPr>
          </w:p>
        </w:tc>
        <w:tc>
          <w:tcPr>
            <w:tcW w:w="1701" w:type="dxa"/>
            <w:vAlign w:val="center"/>
          </w:tcPr>
          <w:p w14:paraId="46EF5EB8">
            <w:pPr>
              <w:spacing w:line="460" w:lineRule="exact"/>
              <w:jc w:val="center"/>
              <w:rPr>
                <w:rFonts w:hint="eastAsia" w:ascii="仿宋_GB2312" w:hAnsi="仿宋" w:eastAsia="仿宋_GB2312"/>
                <w:sz w:val="32"/>
                <w:szCs w:val="32"/>
              </w:rPr>
            </w:pPr>
            <w:r>
              <w:rPr>
                <w:rFonts w:hint="eastAsia" w:ascii="仿宋" w:hAnsi="仿宋" w:eastAsia="仿宋"/>
                <w:sz w:val="32"/>
                <w:szCs w:val="32"/>
              </w:rPr>
              <w:t>加权平均成绩</w:t>
            </w:r>
          </w:p>
        </w:tc>
        <w:tc>
          <w:tcPr>
            <w:tcW w:w="892" w:type="dxa"/>
          </w:tcPr>
          <w:p w14:paraId="6811A02B">
            <w:pPr>
              <w:spacing w:line="460" w:lineRule="exact"/>
              <w:jc w:val="center"/>
              <w:rPr>
                <w:rFonts w:hint="eastAsia" w:ascii="仿宋_GB2312" w:hAnsi="仿宋" w:eastAsia="仿宋_GB2312"/>
                <w:sz w:val="32"/>
                <w:szCs w:val="32"/>
              </w:rPr>
            </w:pPr>
          </w:p>
        </w:tc>
        <w:tc>
          <w:tcPr>
            <w:tcW w:w="1560" w:type="dxa"/>
            <w:vMerge w:val="continue"/>
          </w:tcPr>
          <w:p w14:paraId="073A7DF9">
            <w:pPr>
              <w:spacing w:line="460" w:lineRule="exact"/>
              <w:rPr>
                <w:rFonts w:hint="eastAsia" w:ascii="仿宋" w:hAnsi="仿宋" w:eastAsia="仿宋"/>
                <w:sz w:val="32"/>
                <w:szCs w:val="32"/>
              </w:rPr>
            </w:pPr>
          </w:p>
        </w:tc>
      </w:tr>
      <w:tr w14:paraId="060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085" w:type="dxa"/>
            <w:gridSpan w:val="2"/>
            <w:vAlign w:val="center"/>
          </w:tcPr>
          <w:p w14:paraId="05033585">
            <w:pPr>
              <w:spacing w:line="460" w:lineRule="exact"/>
              <w:jc w:val="center"/>
              <w:rPr>
                <w:rFonts w:hint="eastAsia" w:ascii="仿宋_GB2312" w:hAnsi="仿宋" w:eastAsia="仿宋_GB2312"/>
                <w:sz w:val="32"/>
                <w:szCs w:val="32"/>
              </w:rPr>
            </w:pPr>
            <w:r>
              <w:rPr>
                <w:rFonts w:hint="eastAsia" w:ascii="仿宋" w:hAnsi="仿宋" w:eastAsia="仿宋"/>
                <w:sz w:val="32"/>
                <w:szCs w:val="32"/>
              </w:rPr>
              <w:t>所在组织</w:t>
            </w:r>
          </w:p>
        </w:tc>
        <w:tc>
          <w:tcPr>
            <w:tcW w:w="1985" w:type="dxa"/>
            <w:gridSpan w:val="2"/>
            <w:vAlign w:val="center"/>
          </w:tcPr>
          <w:p w14:paraId="6728E6FC">
            <w:pPr>
              <w:spacing w:line="460" w:lineRule="exact"/>
              <w:jc w:val="center"/>
              <w:rPr>
                <w:rFonts w:hint="eastAsia" w:ascii="仿宋_GB2312" w:hAnsi="仿宋" w:eastAsia="仿宋_GB2312"/>
                <w:sz w:val="32"/>
                <w:szCs w:val="32"/>
              </w:rPr>
            </w:pPr>
          </w:p>
        </w:tc>
        <w:tc>
          <w:tcPr>
            <w:tcW w:w="1984" w:type="dxa"/>
            <w:gridSpan w:val="2"/>
            <w:vAlign w:val="center"/>
          </w:tcPr>
          <w:p w14:paraId="2732502D">
            <w:pPr>
              <w:spacing w:line="460" w:lineRule="exact"/>
              <w:jc w:val="center"/>
              <w:rPr>
                <w:rFonts w:hint="eastAsia" w:ascii="仿宋_GB2312" w:hAnsi="仿宋" w:eastAsia="仿宋_GB2312"/>
                <w:sz w:val="32"/>
                <w:szCs w:val="32"/>
              </w:rPr>
            </w:pPr>
            <w:r>
              <w:rPr>
                <w:rFonts w:hint="eastAsia" w:ascii="仿宋" w:hAnsi="仿宋" w:eastAsia="仿宋"/>
                <w:sz w:val="32"/>
                <w:szCs w:val="32"/>
              </w:rPr>
              <w:t>现任职务</w:t>
            </w:r>
          </w:p>
        </w:tc>
        <w:tc>
          <w:tcPr>
            <w:tcW w:w="2593" w:type="dxa"/>
            <w:gridSpan w:val="2"/>
            <w:vAlign w:val="center"/>
          </w:tcPr>
          <w:p w14:paraId="503AA723">
            <w:pPr>
              <w:spacing w:line="460" w:lineRule="exact"/>
              <w:jc w:val="center"/>
              <w:rPr>
                <w:rFonts w:hint="eastAsia" w:ascii="仿宋_GB2312" w:hAnsi="仿宋" w:eastAsia="仿宋_GB2312"/>
                <w:sz w:val="32"/>
                <w:szCs w:val="32"/>
              </w:rPr>
            </w:pPr>
          </w:p>
        </w:tc>
        <w:tc>
          <w:tcPr>
            <w:tcW w:w="1560" w:type="dxa"/>
            <w:vMerge w:val="continue"/>
            <w:vAlign w:val="center"/>
          </w:tcPr>
          <w:p w14:paraId="752ACCEB">
            <w:pPr>
              <w:spacing w:line="460" w:lineRule="exact"/>
              <w:rPr>
                <w:rFonts w:hint="eastAsia" w:ascii="仿宋" w:hAnsi="仿宋" w:eastAsia="仿宋"/>
                <w:sz w:val="32"/>
                <w:szCs w:val="32"/>
              </w:rPr>
            </w:pPr>
          </w:p>
        </w:tc>
      </w:tr>
      <w:tr w14:paraId="307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951" w:type="dxa"/>
            <w:textDirection w:val="tbRlV"/>
            <w:vAlign w:val="center"/>
          </w:tcPr>
          <w:p w14:paraId="6C1BA1C5">
            <w:pPr>
              <w:spacing w:line="460" w:lineRule="exact"/>
              <w:ind w:left="113" w:right="113"/>
              <w:jc w:val="center"/>
              <w:rPr>
                <w:rFonts w:hint="eastAsia" w:ascii="仿宋_GB2312" w:hAnsi="仿宋" w:eastAsia="仿宋_GB2312"/>
                <w:sz w:val="32"/>
                <w:szCs w:val="32"/>
              </w:rPr>
            </w:pPr>
            <w:r>
              <w:rPr>
                <w:rFonts w:hint="eastAsia" w:ascii="仿宋" w:hAnsi="仿宋" w:eastAsia="仿宋"/>
                <w:sz w:val="32"/>
                <w:szCs w:val="32"/>
              </w:rPr>
              <w:t>主要事迹</w:t>
            </w:r>
          </w:p>
        </w:tc>
        <w:tc>
          <w:tcPr>
            <w:tcW w:w="9256" w:type="dxa"/>
            <w:gridSpan w:val="8"/>
          </w:tcPr>
          <w:p w14:paraId="7B1A0696">
            <w:pPr>
              <w:spacing w:line="460" w:lineRule="exact"/>
              <w:rPr>
                <w:rFonts w:hint="eastAsia" w:ascii="仿宋" w:hAnsi="仿宋" w:eastAsia="仿宋"/>
                <w:sz w:val="32"/>
                <w:szCs w:val="32"/>
              </w:rPr>
            </w:pPr>
          </w:p>
        </w:tc>
      </w:tr>
      <w:tr w14:paraId="1C1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951" w:type="dxa"/>
            <w:textDirection w:val="tbRlV"/>
            <w:vAlign w:val="center"/>
          </w:tcPr>
          <w:p w14:paraId="135402CB">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曾获奖励</w:t>
            </w:r>
          </w:p>
        </w:tc>
        <w:tc>
          <w:tcPr>
            <w:tcW w:w="9256" w:type="dxa"/>
            <w:gridSpan w:val="8"/>
          </w:tcPr>
          <w:p w14:paraId="18FBDF72">
            <w:pPr>
              <w:spacing w:line="460" w:lineRule="exact"/>
              <w:rPr>
                <w:rFonts w:hint="eastAsia" w:ascii="仿宋" w:hAnsi="仿宋" w:eastAsia="仿宋"/>
                <w:sz w:val="32"/>
                <w:szCs w:val="32"/>
              </w:rPr>
            </w:pPr>
          </w:p>
          <w:p w14:paraId="11B7C6A6">
            <w:pPr>
              <w:spacing w:line="460" w:lineRule="exact"/>
              <w:rPr>
                <w:rFonts w:hint="eastAsia" w:ascii="仿宋" w:hAnsi="仿宋" w:eastAsia="仿宋"/>
                <w:sz w:val="32"/>
                <w:szCs w:val="32"/>
              </w:rPr>
            </w:pPr>
          </w:p>
          <w:p w14:paraId="524C848D">
            <w:pPr>
              <w:spacing w:line="460" w:lineRule="exact"/>
              <w:rPr>
                <w:rFonts w:hint="eastAsia" w:ascii="仿宋" w:hAnsi="仿宋" w:eastAsia="仿宋"/>
                <w:sz w:val="32"/>
                <w:szCs w:val="32"/>
              </w:rPr>
            </w:pPr>
          </w:p>
          <w:p w14:paraId="5C86028B">
            <w:pPr>
              <w:spacing w:line="460" w:lineRule="exact"/>
              <w:rPr>
                <w:rFonts w:hint="eastAsia" w:ascii="仿宋" w:hAnsi="仿宋" w:eastAsia="仿宋"/>
                <w:sz w:val="32"/>
                <w:szCs w:val="32"/>
              </w:rPr>
            </w:pPr>
          </w:p>
        </w:tc>
      </w:tr>
      <w:tr w14:paraId="6E3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951" w:type="dxa"/>
            <w:textDirection w:val="tbRlV"/>
            <w:vAlign w:val="center"/>
          </w:tcPr>
          <w:p w14:paraId="08EF9C03">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学院团委意见</w:t>
            </w:r>
          </w:p>
        </w:tc>
        <w:tc>
          <w:tcPr>
            <w:tcW w:w="9256" w:type="dxa"/>
            <w:gridSpan w:val="8"/>
            <w:tcBorders>
              <w:right w:val="single" w:color="auto" w:sz="4" w:space="0"/>
            </w:tcBorders>
          </w:tcPr>
          <w:p w14:paraId="6B40DBA1">
            <w:pPr>
              <w:widowControl/>
              <w:spacing w:line="460" w:lineRule="exact"/>
              <w:jc w:val="left"/>
              <w:rPr>
                <w:rFonts w:hint="eastAsia" w:ascii="仿宋" w:hAnsi="仿宋" w:eastAsia="仿宋"/>
                <w:sz w:val="32"/>
                <w:szCs w:val="32"/>
              </w:rPr>
            </w:pPr>
          </w:p>
          <w:p w14:paraId="3236A6B3">
            <w:pPr>
              <w:widowControl/>
              <w:spacing w:line="460" w:lineRule="exact"/>
              <w:jc w:val="left"/>
              <w:rPr>
                <w:rFonts w:hint="eastAsia" w:ascii="仿宋" w:hAnsi="仿宋" w:eastAsia="仿宋"/>
                <w:sz w:val="32"/>
                <w:szCs w:val="32"/>
              </w:rPr>
            </w:pPr>
          </w:p>
          <w:p w14:paraId="75A5FA90">
            <w:pPr>
              <w:widowControl/>
              <w:spacing w:line="460" w:lineRule="exact"/>
              <w:jc w:val="left"/>
              <w:rPr>
                <w:rFonts w:hint="eastAsia" w:ascii="仿宋" w:hAnsi="仿宋" w:eastAsia="仿宋"/>
                <w:sz w:val="32"/>
                <w:szCs w:val="32"/>
              </w:rPr>
            </w:pPr>
          </w:p>
          <w:p w14:paraId="7B8A68D6">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07E4C3C5">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07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951" w:type="dxa"/>
            <w:textDirection w:val="tbRlV"/>
            <w:vAlign w:val="center"/>
          </w:tcPr>
          <w:p w14:paraId="5191C61E">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校团委意见</w:t>
            </w:r>
          </w:p>
        </w:tc>
        <w:tc>
          <w:tcPr>
            <w:tcW w:w="9256" w:type="dxa"/>
            <w:gridSpan w:val="8"/>
            <w:tcBorders>
              <w:right w:val="single" w:color="auto" w:sz="4" w:space="0"/>
            </w:tcBorders>
          </w:tcPr>
          <w:p w14:paraId="606A3B59">
            <w:pPr>
              <w:widowControl/>
              <w:spacing w:line="460" w:lineRule="exact"/>
              <w:jc w:val="left"/>
              <w:rPr>
                <w:rFonts w:hint="eastAsia" w:ascii="仿宋" w:hAnsi="仿宋" w:eastAsia="仿宋"/>
                <w:sz w:val="32"/>
                <w:szCs w:val="32"/>
              </w:rPr>
            </w:pPr>
          </w:p>
          <w:p w14:paraId="6673A5FD">
            <w:pPr>
              <w:widowControl/>
              <w:spacing w:line="460" w:lineRule="exact"/>
              <w:jc w:val="left"/>
              <w:rPr>
                <w:rFonts w:hint="eastAsia" w:ascii="仿宋" w:hAnsi="仿宋" w:eastAsia="仿宋"/>
                <w:sz w:val="32"/>
                <w:szCs w:val="32"/>
              </w:rPr>
            </w:pPr>
          </w:p>
          <w:p w14:paraId="7DB3C0E2">
            <w:pPr>
              <w:widowControl/>
              <w:spacing w:line="460" w:lineRule="exact"/>
              <w:jc w:val="left"/>
              <w:rPr>
                <w:rFonts w:hint="eastAsia" w:ascii="仿宋" w:hAnsi="仿宋" w:eastAsia="仿宋"/>
                <w:sz w:val="32"/>
                <w:szCs w:val="32"/>
              </w:rPr>
            </w:pPr>
          </w:p>
          <w:p w14:paraId="73FBA678">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182E39EA">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501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951" w:type="dxa"/>
            <w:tcBorders>
              <w:left w:val="single" w:color="auto" w:sz="4" w:space="0"/>
            </w:tcBorders>
            <w:vAlign w:val="center"/>
          </w:tcPr>
          <w:p w14:paraId="378F4919">
            <w:pPr>
              <w:spacing w:line="460" w:lineRule="exact"/>
              <w:jc w:val="center"/>
              <w:rPr>
                <w:rFonts w:hint="eastAsia" w:ascii="仿宋" w:hAnsi="仿宋" w:eastAsia="仿宋"/>
                <w:sz w:val="32"/>
                <w:szCs w:val="32"/>
              </w:rPr>
            </w:pPr>
            <w:r>
              <w:rPr>
                <w:rFonts w:hint="eastAsia" w:ascii="仿宋" w:hAnsi="仿宋" w:eastAsia="仿宋"/>
                <w:sz w:val="32"/>
                <w:szCs w:val="32"/>
              </w:rPr>
              <w:t>备</w:t>
            </w:r>
          </w:p>
          <w:p w14:paraId="0EF40B7E">
            <w:pPr>
              <w:spacing w:line="460" w:lineRule="exact"/>
              <w:jc w:val="center"/>
              <w:rPr>
                <w:rFonts w:hint="eastAsia" w:ascii="仿宋_GB2312" w:hAnsi="仿宋" w:eastAsia="仿宋_GB2312"/>
                <w:sz w:val="32"/>
                <w:szCs w:val="32"/>
              </w:rPr>
            </w:pPr>
            <w:r>
              <w:rPr>
                <w:rFonts w:hint="eastAsia" w:ascii="仿宋" w:hAnsi="仿宋" w:eastAsia="仿宋"/>
                <w:sz w:val="32"/>
                <w:szCs w:val="32"/>
              </w:rPr>
              <w:t>注</w:t>
            </w:r>
          </w:p>
        </w:tc>
        <w:tc>
          <w:tcPr>
            <w:tcW w:w="9256" w:type="dxa"/>
            <w:gridSpan w:val="8"/>
            <w:tcBorders>
              <w:right w:val="single" w:color="auto" w:sz="4" w:space="0"/>
            </w:tcBorders>
          </w:tcPr>
          <w:p w14:paraId="5EC03964">
            <w:pPr>
              <w:spacing w:line="460" w:lineRule="exact"/>
              <w:rPr>
                <w:rFonts w:hint="eastAsia" w:ascii="仿宋" w:hAnsi="仿宋" w:eastAsia="仿宋"/>
                <w:sz w:val="32"/>
                <w:szCs w:val="32"/>
              </w:rPr>
            </w:pPr>
          </w:p>
          <w:p w14:paraId="5EEB94B7">
            <w:pPr>
              <w:spacing w:line="460" w:lineRule="exact"/>
              <w:rPr>
                <w:rFonts w:hint="eastAsia" w:ascii="仿宋" w:hAnsi="仿宋" w:eastAsia="仿宋"/>
                <w:sz w:val="32"/>
                <w:szCs w:val="32"/>
              </w:rPr>
            </w:pPr>
          </w:p>
          <w:p w14:paraId="43699838">
            <w:pPr>
              <w:spacing w:line="460" w:lineRule="exact"/>
              <w:rPr>
                <w:rFonts w:hint="eastAsia" w:ascii="仿宋" w:hAnsi="仿宋" w:eastAsia="仿宋"/>
                <w:sz w:val="32"/>
                <w:szCs w:val="32"/>
              </w:rPr>
            </w:pPr>
          </w:p>
        </w:tc>
      </w:tr>
    </w:tbl>
    <w:p w14:paraId="13D463C1">
      <w:pPr>
        <w:spacing w:line="460" w:lineRule="exact"/>
        <w:jc w:val="center"/>
        <w:rPr>
          <w:rFonts w:hint="eastAsia" w:ascii="仿宋" w:hAnsi="仿宋" w:eastAsia="仿宋"/>
          <w:sz w:val="32"/>
          <w:szCs w:val="32"/>
        </w:rPr>
      </w:pPr>
      <w:r>
        <w:rPr>
          <w:rFonts w:hint="eastAsia" w:ascii="仿宋" w:hAnsi="仿宋" w:eastAsia="仿宋"/>
          <w:sz w:val="32"/>
          <w:szCs w:val="32"/>
        </w:rPr>
        <w:t>共青团中南财经政法大学委员会二〇二六年制</w:t>
      </w:r>
    </w:p>
    <w:p w14:paraId="5E523BFE">
      <w:pPr>
        <w:spacing w:line="460" w:lineRule="exact"/>
        <w:jc w:val="left"/>
        <w:rPr>
          <w:rFonts w:hint="eastAsia" w:ascii="仿宋" w:hAnsi="仿宋" w:eastAsia="仿宋"/>
          <w:sz w:val="32"/>
          <w:szCs w:val="32"/>
        </w:rPr>
      </w:pPr>
    </w:p>
    <w:p w14:paraId="661647FF">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说明：</w:t>
      </w:r>
    </w:p>
    <w:p w14:paraId="294CEB6F">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1.此表请用黑色、蓝黑色钢笔或中性笔填写，字迹工整清晰。</w:t>
      </w:r>
    </w:p>
    <w:p w14:paraId="6045B53D">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2.此表同其它申报材料一并上报。</w:t>
      </w:r>
    </w:p>
    <w:p w14:paraId="5241C4D2">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3.此表可附页。</w:t>
      </w:r>
    </w:p>
    <w:sectPr>
      <w:footerReference r:id="rId4"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9258902"/>
      <w:docPartObj>
        <w:docPartGallery w:val="AutoText"/>
      </w:docPartObj>
    </w:sdtPr>
    <w:sdtContent>
      <w:p w14:paraId="745855FC">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5F69">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0C1363"/>
    <w:rsid w:val="00104D0F"/>
    <w:rsid w:val="00133689"/>
    <w:rsid w:val="00152FE8"/>
    <w:rsid w:val="00174DF8"/>
    <w:rsid w:val="00186CFE"/>
    <w:rsid w:val="001C4A59"/>
    <w:rsid w:val="00212FB2"/>
    <w:rsid w:val="002809D5"/>
    <w:rsid w:val="002A362F"/>
    <w:rsid w:val="003258D9"/>
    <w:rsid w:val="0036027F"/>
    <w:rsid w:val="0041369F"/>
    <w:rsid w:val="00453799"/>
    <w:rsid w:val="004908C6"/>
    <w:rsid w:val="004A6C04"/>
    <w:rsid w:val="004B24C0"/>
    <w:rsid w:val="004B7EAA"/>
    <w:rsid w:val="004E758A"/>
    <w:rsid w:val="005271DD"/>
    <w:rsid w:val="00544736"/>
    <w:rsid w:val="00567DC9"/>
    <w:rsid w:val="00576A10"/>
    <w:rsid w:val="00594D09"/>
    <w:rsid w:val="0062358F"/>
    <w:rsid w:val="006655EC"/>
    <w:rsid w:val="00681A7B"/>
    <w:rsid w:val="006E7112"/>
    <w:rsid w:val="00703A5B"/>
    <w:rsid w:val="00725868"/>
    <w:rsid w:val="007436A3"/>
    <w:rsid w:val="0076193E"/>
    <w:rsid w:val="007C2F3A"/>
    <w:rsid w:val="007C6913"/>
    <w:rsid w:val="007E0BDD"/>
    <w:rsid w:val="008041AF"/>
    <w:rsid w:val="0082139B"/>
    <w:rsid w:val="00825A82"/>
    <w:rsid w:val="008773AF"/>
    <w:rsid w:val="008802E1"/>
    <w:rsid w:val="008C35B3"/>
    <w:rsid w:val="00915ACD"/>
    <w:rsid w:val="00924B19"/>
    <w:rsid w:val="0093020F"/>
    <w:rsid w:val="00977710"/>
    <w:rsid w:val="009A0060"/>
    <w:rsid w:val="009C77B5"/>
    <w:rsid w:val="00A83422"/>
    <w:rsid w:val="00AA1863"/>
    <w:rsid w:val="00AB162A"/>
    <w:rsid w:val="00AB2E47"/>
    <w:rsid w:val="00B6102A"/>
    <w:rsid w:val="00B92ED0"/>
    <w:rsid w:val="00BD1605"/>
    <w:rsid w:val="00BF0833"/>
    <w:rsid w:val="00BF475F"/>
    <w:rsid w:val="00C40E21"/>
    <w:rsid w:val="00CB7BF2"/>
    <w:rsid w:val="00CC216F"/>
    <w:rsid w:val="00D03ED5"/>
    <w:rsid w:val="00D04B8A"/>
    <w:rsid w:val="00D226C1"/>
    <w:rsid w:val="00D64DEB"/>
    <w:rsid w:val="00DB6A66"/>
    <w:rsid w:val="00DD1401"/>
    <w:rsid w:val="00DD5E1F"/>
    <w:rsid w:val="00E1388F"/>
    <w:rsid w:val="00E341A8"/>
    <w:rsid w:val="00E43E2C"/>
    <w:rsid w:val="00EA513A"/>
    <w:rsid w:val="00EA537E"/>
    <w:rsid w:val="00EB109D"/>
    <w:rsid w:val="00ED566A"/>
    <w:rsid w:val="00EF306B"/>
    <w:rsid w:val="00F22904"/>
    <w:rsid w:val="00F3595B"/>
    <w:rsid w:val="00F56114"/>
    <w:rsid w:val="00F62FC4"/>
    <w:rsid w:val="00FA409D"/>
    <w:rsid w:val="00FA5AC0"/>
    <w:rsid w:val="0D987571"/>
    <w:rsid w:val="51E860E5"/>
    <w:rsid w:val="58460844"/>
    <w:rsid w:val="60E93BC8"/>
    <w:rsid w:val="669C2EB6"/>
    <w:rsid w:val="8FFFC41E"/>
    <w:rsid w:val="CE2DC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1873</Words>
  <Characters>1919</Characters>
  <Lines>14</Lines>
  <Paragraphs>4</Paragraphs>
  <TotalTime>17</TotalTime>
  <ScaleCrop>false</ScaleCrop>
  <LinksUpToDate>false</LinksUpToDate>
  <CharactersWithSpaces>1932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2022-03-15T17:40:00Z</dcterms:created>
  <dc:creator>杜飞</dc:creator>
  <cp:lastModifiedBy>戈羽涵</cp:lastModifiedBy>
  <dcterms:modified xsi:type="dcterms:W3CDTF">2026-03-24T08:42:30Z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eyJoZGlkIjoiNWJlMWI4YjZmMjIzYjNjNTQ5ODA1YzZlOGU2NWE3YTUiLCJ1c2VySWQiOiIxNjI1NDQzODkzIn0=</vt:lpwstr>
  </property>
  <property fmtid="{D5CDD505-2E9C-101B-9397-08002B2CF9AE}" pid="3" name="KSOProductBuildVer">
    <vt:lpwstr>2052-12.1.0.23542</vt:lpwstr>
  </property>
  <property fmtid="{D5CDD505-2E9C-101B-9397-08002B2CF9AE}" pid="4" name="ICV">
    <vt:lpwstr>141162B96A6D443CA37348B8169E7824_12</vt:lpwstr>
  </property>
</Properties>
</file>